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F2B18" w14:textId="77777777" w:rsidR="00200CA9" w:rsidRPr="00AE57A0" w:rsidRDefault="00200CA9" w:rsidP="00200CA9">
      <w:pPr>
        <w:jc w:val="both"/>
        <w:rPr>
          <w:b/>
          <w:bCs/>
          <w:sz w:val="24"/>
          <w:u w:val="single"/>
        </w:rPr>
      </w:pPr>
      <w:r w:rsidRPr="00AE57A0">
        <w:rPr>
          <w:b/>
          <w:bCs/>
          <w:sz w:val="24"/>
          <w:highlight w:val="yellow"/>
          <w:u w:val="single"/>
        </w:rPr>
        <w:t>All case studies must therefore be organised this way</w:t>
      </w:r>
      <w:r w:rsidR="00CF26EB" w:rsidRPr="00AE57A0">
        <w:rPr>
          <w:b/>
          <w:bCs/>
          <w:sz w:val="24"/>
          <w:highlight w:val="yellow"/>
          <w:u w:val="single"/>
        </w:rPr>
        <w:t xml:space="preserve"> (10 marks)</w:t>
      </w:r>
      <w:r w:rsidRPr="00AE57A0">
        <w:rPr>
          <w:b/>
          <w:bCs/>
          <w:sz w:val="24"/>
          <w:highlight w:val="yellow"/>
          <w:u w:val="single"/>
        </w:rPr>
        <w:t>:</w:t>
      </w:r>
    </w:p>
    <w:p w14:paraId="05D4F90F" w14:textId="77777777" w:rsidR="00200CA9" w:rsidRPr="00CF26EB" w:rsidRDefault="00200CA9" w:rsidP="00200CA9">
      <w:pPr>
        <w:jc w:val="both"/>
        <w:rPr>
          <w:sz w:val="24"/>
        </w:rPr>
      </w:pPr>
    </w:p>
    <w:p w14:paraId="566376E9" w14:textId="77777777" w:rsidR="00200CA9" w:rsidRPr="00CF26EB" w:rsidRDefault="00200CA9" w:rsidP="00200CA9">
      <w:pPr>
        <w:jc w:val="both"/>
        <w:rPr>
          <w:sz w:val="24"/>
        </w:rPr>
      </w:pPr>
      <w:r w:rsidRPr="00CF26EB">
        <w:rPr>
          <w:sz w:val="24"/>
        </w:rPr>
        <w:t xml:space="preserve">1. State the </w:t>
      </w:r>
      <w:r w:rsidR="00CF26EB" w:rsidRPr="00CF26EB">
        <w:rPr>
          <w:b/>
          <w:sz w:val="24"/>
        </w:rPr>
        <w:t>reason why you selected the case</w:t>
      </w:r>
      <w:r w:rsidR="00CF26EB" w:rsidRPr="00CF26EB">
        <w:rPr>
          <w:sz w:val="24"/>
        </w:rPr>
        <w:t xml:space="preserve"> – one sentence only – </w:t>
      </w:r>
      <w:r w:rsidR="00CF26EB" w:rsidRPr="00CF26EB">
        <w:rPr>
          <w:b/>
          <w:sz w:val="24"/>
        </w:rPr>
        <w:t>1</w:t>
      </w:r>
      <w:r w:rsidR="00CF26EB" w:rsidRPr="00CF26EB">
        <w:rPr>
          <w:sz w:val="24"/>
        </w:rPr>
        <w:t xml:space="preserve"> mark.</w:t>
      </w:r>
    </w:p>
    <w:p w14:paraId="40D5A6E8" w14:textId="77777777" w:rsidR="00200CA9" w:rsidRPr="00CF26EB" w:rsidRDefault="00200CA9" w:rsidP="00200CA9">
      <w:pPr>
        <w:jc w:val="both"/>
        <w:rPr>
          <w:sz w:val="24"/>
        </w:rPr>
      </w:pPr>
      <w:r w:rsidRPr="00CF26EB">
        <w:rPr>
          <w:sz w:val="24"/>
        </w:rPr>
        <w:t xml:space="preserve">2. </w:t>
      </w:r>
      <w:r w:rsidRPr="00CF26EB">
        <w:rPr>
          <w:b/>
          <w:sz w:val="24"/>
        </w:rPr>
        <w:t>Summarise</w:t>
      </w:r>
      <w:r w:rsidRPr="00CF26EB">
        <w:rPr>
          <w:sz w:val="24"/>
        </w:rPr>
        <w:t xml:space="preserve"> the important facts (related to that area of the law)</w:t>
      </w:r>
      <w:r w:rsidR="00CF26EB" w:rsidRPr="00CF26EB">
        <w:rPr>
          <w:sz w:val="24"/>
        </w:rPr>
        <w:t xml:space="preserve"> – </w:t>
      </w:r>
      <w:r w:rsidR="00CF26EB" w:rsidRPr="00CF26EB">
        <w:rPr>
          <w:b/>
          <w:sz w:val="24"/>
        </w:rPr>
        <w:t>3</w:t>
      </w:r>
      <w:r w:rsidR="00CF26EB" w:rsidRPr="00CF26EB">
        <w:rPr>
          <w:sz w:val="24"/>
        </w:rPr>
        <w:t xml:space="preserve"> marks</w:t>
      </w:r>
      <w:r w:rsidRPr="00CF26EB">
        <w:rPr>
          <w:sz w:val="24"/>
        </w:rPr>
        <w:t>.</w:t>
      </w:r>
    </w:p>
    <w:p w14:paraId="5F70D916" w14:textId="77777777" w:rsidR="00CF26EB" w:rsidRPr="00CF26EB" w:rsidRDefault="00200CA9" w:rsidP="00200CA9">
      <w:pPr>
        <w:jc w:val="both"/>
        <w:rPr>
          <w:sz w:val="24"/>
        </w:rPr>
      </w:pPr>
      <w:r w:rsidRPr="00CF26EB">
        <w:rPr>
          <w:sz w:val="24"/>
        </w:rPr>
        <w:t xml:space="preserve">3. State the </w:t>
      </w:r>
      <w:r w:rsidRPr="00CF26EB">
        <w:rPr>
          <w:b/>
          <w:sz w:val="24"/>
        </w:rPr>
        <w:t>court’s decision and the reasons</w:t>
      </w:r>
      <w:r w:rsidR="00CF26EB" w:rsidRPr="00CF26EB">
        <w:rPr>
          <w:sz w:val="24"/>
        </w:rPr>
        <w:t xml:space="preserve"> for it – </w:t>
      </w:r>
      <w:r w:rsidR="00CF26EB" w:rsidRPr="00CF26EB">
        <w:rPr>
          <w:b/>
          <w:sz w:val="24"/>
        </w:rPr>
        <w:t>3</w:t>
      </w:r>
      <w:r w:rsidR="00CF26EB" w:rsidRPr="00CF26EB">
        <w:rPr>
          <w:sz w:val="24"/>
        </w:rPr>
        <w:t xml:space="preserve"> marks.</w:t>
      </w:r>
    </w:p>
    <w:p w14:paraId="074513C9" w14:textId="77777777" w:rsidR="00200CA9" w:rsidRPr="00CF26EB" w:rsidRDefault="00200CA9" w:rsidP="00200CA9">
      <w:pPr>
        <w:jc w:val="both"/>
        <w:rPr>
          <w:sz w:val="24"/>
        </w:rPr>
      </w:pPr>
      <w:r w:rsidRPr="00CF26EB">
        <w:rPr>
          <w:sz w:val="24"/>
        </w:rPr>
        <w:t>This should show how the main legal issues are resolved one way or another explaining the argument or reasoning used by the court and the counter-argument</w:t>
      </w:r>
      <w:r w:rsidR="00CA1C88" w:rsidRPr="00CF26EB">
        <w:rPr>
          <w:sz w:val="24"/>
        </w:rPr>
        <w:t>.</w:t>
      </w:r>
    </w:p>
    <w:p w14:paraId="0014C3FD" w14:textId="77777777" w:rsidR="00CF26EB" w:rsidRPr="00CF26EB" w:rsidRDefault="00CF26EB" w:rsidP="00200CA9">
      <w:pPr>
        <w:jc w:val="both"/>
        <w:rPr>
          <w:sz w:val="24"/>
        </w:rPr>
      </w:pPr>
      <w:r w:rsidRPr="00CF26EB">
        <w:rPr>
          <w:sz w:val="24"/>
        </w:rPr>
        <w:t xml:space="preserve">4. State your </w:t>
      </w:r>
      <w:r w:rsidRPr="00CF26EB">
        <w:rPr>
          <w:b/>
          <w:sz w:val="24"/>
        </w:rPr>
        <w:t>own opinion</w:t>
      </w:r>
      <w:r w:rsidRPr="00CF26EB">
        <w:rPr>
          <w:sz w:val="24"/>
        </w:rPr>
        <w:t xml:space="preserve"> on the court’s ruling (do you agree, why? Do you disagree, why?) in at least 3 to 5 sentences – </w:t>
      </w:r>
      <w:r w:rsidRPr="00CF26EB">
        <w:rPr>
          <w:b/>
          <w:sz w:val="24"/>
        </w:rPr>
        <w:t>3</w:t>
      </w:r>
      <w:r w:rsidRPr="00CF26EB">
        <w:rPr>
          <w:sz w:val="24"/>
        </w:rPr>
        <w:t xml:space="preserve"> marks.</w:t>
      </w:r>
    </w:p>
    <w:p w14:paraId="37AF7CB4" w14:textId="77777777" w:rsidR="00CF26EB" w:rsidRPr="00CF26EB" w:rsidRDefault="00CF26EB" w:rsidP="00200CA9">
      <w:pPr>
        <w:jc w:val="both"/>
        <w:rPr>
          <w:sz w:val="24"/>
        </w:rPr>
      </w:pPr>
    </w:p>
    <w:p w14:paraId="624FDD48" w14:textId="77777777" w:rsidR="00CA1C88" w:rsidRPr="00CF26EB" w:rsidRDefault="00CA1C88" w:rsidP="00200CA9">
      <w:pPr>
        <w:jc w:val="both"/>
        <w:rPr>
          <w:sz w:val="24"/>
        </w:rPr>
      </w:pPr>
    </w:p>
    <w:p w14:paraId="2CE8FD1B" w14:textId="77777777" w:rsidR="00200CA9" w:rsidRPr="00CF26EB" w:rsidRDefault="00200CA9" w:rsidP="00200CA9">
      <w:pPr>
        <w:jc w:val="both"/>
        <w:rPr>
          <w:sz w:val="24"/>
          <w:u w:val="single"/>
        </w:rPr>
      </w:pPr>
      <w:r w:rsidRPr="00CF26EB">
        <w:rPr>
          <w:sz w:val="24"/>
        </w:rPr>
        <w:t xml:space="preserve">Each student </w:t>
      </w:r>
      <w:r w:rsidR="00CF26EB" w:rsidRPr="00CF26EB">
        <w:rPr>
          <w:b/>
          <w:sz w:val="24"/>
          <w:u w:val="single"/>
        </w:rPr>
        <w:t>must submit a</w:t>
      </w:r>
      <w:r w:rsidRPr="00CF26EB">
        <w:rPr>
          <w:b/>
          <w:sz w:val="24"/>
          <w:u w:val="single"/>
        </w:rPr>
        <w:t xml:space="preserve"> copy</w:t>
      </w:r>
      <w:r w:rsidRPr="00CF26EB">
        <w:rPr>
          <w:sz w:val="24"/>
        </w:rPr>
        <w:t xml:space="preserve"> of their case study </w:t>
      </w:r>
      <w:r w:rsidR="00CA1C88" w:rsidRPr="00CF26EB">
        <w:rPr>
          <w:sz w:val="24"/>
        </w:rPr>
        <w:t xml:space="preserve">by </w:t>
      </w:r>
      <w:r w:rsidR="00487BA6" w:rsidRPr="00CF26EB">
        <w:rPr>
          <w:sz w:val="24"/>
        </w:rPr>
        <w:t xml:space="preserve">submitting it in the course’ drop box (please see above). </w:t>
      </w:r>
      <w:r w:rsidRPr="00CF26EB">
        <w:rPr>
          <w:sz w:val="24"/>
        </w:rPr>
        <w:t xml:space="preserve">It </w:t>
      </w:r>
      <w:r w:rsidRPr="00CF26EB">
        <w:rPr>
          <w:i/>
          <w:sz w:val="24"/>
        </w:rPr>
        <w:t>must</w:t>
      </w:r>
      <w:r w:rsidRPr="00CF26EB">
        <w:rPr>
          <w:sz w:val="24"/>
        </w:rPr>
        <w:t xml:space="preserve"> follow the prescribed format and sequence. </w:t>
      </w:r>
      <w:r w:rsidRPr="00CF26EB">
        <w:rPr>
          <w:sz w:val="24"/>
          <w:u w:val="single"/>
        </w:rPr>
        <w:t xml:space="preserve">You must ensure your name and set are printed clearly </w:t>
      </w:r>
      <w:r w:rsidR="00CA1C88" w:rsidRPr="00CF26EB">
        <w:rPr>
          <w:sz w:val="24"/>
          <w:u w:val="single"/>
        </w:rPr>
        <w:t>the first page of your case study</w:t>
      </w:r>
      <w:r w:rsidRPr="00CF26EB">
        <w:rPr>
          <w:sz w:val="24"/>
          <w:u w:val="single"/>
        </w:rPr>
        <w:t xml:space="preserve">. </w:t>
      </w:r>
    </w:p>
    <w:p w14:paraId="0142C882" w14:textId="77777777" w:rsidR="00200CA9" w:rsidRPr="00CF26EB" w:rsidRDefault="00200CA9" w:rsidP="00200CA9">
      <w:pPr>
        <w:jc w:val="both"/>
        <w:rPr>
          <w:sz w:val="24"/>
        </w:rPr>
      </w:pPr>
    </w:p>
    <w:p w14:paraId="7A12D294" w14:textId="77777777" w:rsidR="00CA1C88" w:rsidRPr="00CF26EB" w:rsidRDefault="00200CA9" w:rsidP="00200CA9">
      <w:pPr>
        <w:jc w:val="both"/>
        <w:rPr>
          <w:sz w:val="24"/>
        </w:rPr>
      </w:pPr>
      <w:r w:rsidRPr="00CF26EB">
        <w:rPr>
          <w:sz w:val="24"/>
        </w:rPr>
        <w:t xml:space="preserve">Students </w:t>
      </w:r>
      <w:r w:rsidRPr="00CF26EB">
        <w:rPr>
          <w:b/>
          <w:sz w:val="24"/>
          <w:u w:val="single"/>
        </w:rPr>
        <w:t xml:space="preserve">may not </w:t>
      </w:r>
      <w:r w:rsidR="00CA1C88" w:rsidRPr="00CF26EB">
        <w:rPr>
          <w:sz w:val="24"/>
        </w:rPr>
        <w:t xml:space="preserve">use cases found </w:t>
      </w:r>
      <w:r w:rsidR="00E92766" w:rsidRPr="00CF26EB">
        <w:rPr>
          <w:sz w:val="24"/>
        </w:rPr>
        <w:t>in</w:t>
      </w:r>
      <w:r w:rsidRPr="00CF26EB">
        <w:rPr>
          <w:sz w:val="24"/>
        </w:rPr>
        <w:t xml:space="preserve"> </w:t>
      </w:r>
      <w:r w:rsidR="00CA1C88" w:rsidRPr="00CF26EB">
        <w:rPr>
          <w:i/>
          <w:sz w:val="24"/>
        </w:rPr>
        <w:t>Yates</w:t>
      </w:r>
      <w:r w:rsidR="00CA1C88" w:rsidRPr="00CF26EB">
        <w:rPr>
          <w:sz w:val="24"/>
        </w:rPr>
        <w:t xml:space="preserve">’ </w:t>
      </w:r>
      <w:r w:rsidRPr="00CF26EB">
        <w:rPr>
          <w:sz w:val="24"/>
        </w:rPr>
        <w:t>textbook</w:t>
      </w:r>
      <w:r w:rsidR="00CF26EB" w:rsidRPr="00CF26EB">
        <w:rPr>
          <w:sz w:val="24"/>
        </w:rPr>
        <w:t xml:space="preserve"> or in classnotes</w:t>
      </w:r>
      <w:r w:rsidRPr="00CF26EB">
        <w:rPr>
          <w:sz w:val="24"/>
        </w:rPr>
        <w:t xml:space="preserve">.  The case </w:t>
      </w:r>
      <w:r w:rsidRPr="00CF26EB">
        <w:rPr>
          <w:b/>
          <w:sz w:val="24"/>
          <w:highlight w:val="yellow"/>
        </w:rPr>
        <w:t>must be Canadian</w:t>
      </w:r>
      <w:r w:rsidR="00487BA6" w:rsidRPr="00CF26EB">
        <w:rPr>
          <w:sz w:val="24"/>
        </w:rPr>
        <w:t xml:space="preserve"> and</w:t>
      </w:r>
      <w:r w:rsidRPr="00CF26EB">
        <w:rPr>
          <w:sz w:val="24"/>
        </w:rPr>
        <w:t xml:space="preserve"> </w:t>
      </w:r>
      <w:r w:rsidR="00CA1C88" w:rsidRPr="00CF26EB">
        <w:rPr>
          <w:sz w:val="24"/>
        </w:rPr>
        <w:t xml:space="preserve">it must pertain to IT law (i.e. concern an issue relating to either computers or cyberspace) </w:t>
      </w:r>
      <w:r w:rsidRPr="00CF26EB">
        <w:rPr>
          <w:sz w:val="24"/>
        </w:rPr>
        <w:t xml:space="preserve">and the student must have located it at </w:t>
      </w:r>
      <w:hyperlink r:id="rId5" w:history="1">
        <w:r w:rsidRPr="00CF26EB">
          <w:rPr>
            <w:rStyle w:val="Hyperlink"/>
            <w:sz w:val="24"/>
          </w:rPr>
          <w:t>www.canlii.org</w:t>
        </w:r>
      </w:hyperlink>
      <w:r w:rsidRPr="00CF26EB">
        <w:rPr>
          <w:sz w:val="24"/>
        </w:rPr>
        <w:t xml:space="preserve">. </w:t>
      </w:r>
    </w:p>
    <w:p w14:paraId="3F25702D" w14:textId="77777777" w:rsidR="00CA1C88" w:rsidRPr="00CF26EB" w:rsidRDefault="00CA1C88" w:rsidP="00200CA9">
      <w:pPr>
        <w:jc w:val="both"/>
        <w:rPr>
          <w:sz w:val="24"/>
        </w:rPr>
      </w:pPr>
    </w:p>
    <w:p w14:paraId="1A4D4FD5" w14:textId="77777777" w:rsidR="00200CA9" w:rsidRPr="00CF26EB" w:rsidRDefault="00200CA9" w:rsidP="00200CA9">
      <w:pPr>
        <w:jc w:val="both"/>
        <w:rPr>
          <w:sz w:val="24"/>
        </w:rPr>
      </w:pPr>
      <w:r w:rsidRPr="00CF26EB">
        <w:rPr>
          <w:sz w:val="24"/>
        </w:rPr>
        <w:t xml:space="preserve">Sometimes full versions of very well-known cases can be found simply by googling them. Online summaries of cases </w:t>
      </w:r>
      <w:r w:rsidRPr="00CF26EB">
        <w:rPr>
          <w:b/>
          <w:sz w:val="24"/>
        </w:rPr>
        <w:t>may not</w:t>
      </w:r>
      <w:r w:rsidRPr="00CF26EB">
        <w:rPr>
          <w:sz w:val="24"/>
        </w:rPr>
        <w:t xml:space="preserve"> be used for case studies – each student must find </w:t>
      </w:r>
      <w:r w:rsidRPr="00CF26EB">
        <w:rPr>
          <w:b/>
          <w:sz w:val="24"/>
        </w:rPr>
        <w:t>their own case</w:t>
      </w:r>
      <w:r w:rsidRPr="00CF26EB">
        <w:rPr>
          <w:sz w:val="24"/>
        </w:rPr>
        <w:t xml:space="preserve"> on Canlii and summarize it themselves. </w:t>
      </w:r>
      <w:r w:rsidRPr="00CF26EB">
        <w:rPr>
          <w:b/>
          <w:color w:val="FF0000"/>
          <w:sz w:val="24"/>
          <w:u w:val="single"/>
        </w:rPr>
        <w:t>The relevant Canlii-link to the case must be indicated on the cover page of the case study so that I can verify that you have read and summarize the case yourself.</w:t>
      </w:r>
      <w:r w:rsidRPr="00CF26EB">
        <w:rPr>
          <w:sz w:val="24"/>
        </w:rPr>
        <w:t xml:space="preserve"> </w:t>
      </w:r>
    </w:p>
    <w:p w14:paraId="22FC5DEC" w14:textId="77777777" w:rsidR="00200CA9" w:rsidRPr="00CF26EB" w:rsidRDefault="00200CA9" w:rsidP="00200CA9">
      <w:pPr>
        <w:jc w:val="both"/>
        <w:rPr>
          <w:sz w:val="24"/>
        </w:rPr>
      </w:pPr>
    </w:p>
    <w:p w14:paraId="46ABDB69" w14:textId="77777777" w:rsidR="00200CA9" w:rsidRPr="00CF26EB" w:rsidRDefault="00200CA9" w:rsidP="00200CA9">
      <w:pPr>
        <w:pStyle w:val="ListParagraph"/>
        <w:numPr>
          <w:ilvl w:val="0"/>
          <w:numId w:val="1"/>
        </w:numPr>
        <w:spacing w:after="160" w:line="259" w:lineRule="auto"/>
        <w:contextualSpacing/>
        <w:jc w:val="both"/>
        <w:rPr>
          <w:b/>
          <w:i/>
          <w:color w:val="FF0000"/>
          <w:sz w:val="24"/>
        </w:rPr>
      </w:pPr>
      <w:r w:rsidRPr="00CF26EB">
        <w:rPr>
          <w:b/>
          <w:i/>
          <w:sz w:val="24"/>
        </w:rPr>
        <w:t>To Summarise:</w:t>
      </w:r>
      <w:r w:rsidRPr="00CF26EB">
        <w:rPr>
          <w:b/>
          <w:i/>
          <w:color w:val="FF0000"/>
          <w:sz w:val="24"/>
        </w:rPr>
        <w:t xml:space="preserve"> </w:t>
      </w:r>
    </w:p>
    <w:p w14:paraId="4A0D1938" w14:textId="77777777" w:rsidR="00200CA9" w:rsidRPr="00CF26EB" w:rsidRDefault="00200CA9" w:rsidP="00200CA9">
      <w:pPr>
        <w:pStyle w:val="ListParagraph"/>
        <w:ind w:left="1080"/>
        <w:jc w:val="both"/>
        <w:rPr>
          <w:b/>
          <w:i/>
          <w:color w:val="FF0000"/>
          <w:sz w:val="24"/>
        </w:rPr>
      </w:pPr>
    </w:p>
    <w:p w14:paraId="738D5D85" w14:textId="77777777" w:rsidR="00CA1C88" w:rsidRPr="00CF26EB" w:rsidRDefault="00200CA9" w:rsidP="00200CA9">
      <w:pPr>
        <w:pStyle w:val="ListParagraph"/>
        <w:pBdr>
          <w:top w:val="single" w:sz="4" w:space="1" w:color="auto"/>
          <w:left w:val="single" w:sz="4" w:space="4" w:color="auto"/>
          <w:bottom w:val="single" w:sz="4" w:space="1" w:color="auto"/>
          <w:right w:val="single" w:sz="4" w:space="4" w:color="auto"/>
        </w:pBdr>
        <w:shd w:val="clear" w:color="auto" w:fill="D9E2F3"/>
        <w:spacing w:line="360" w:lineRule="auto"/>
        <w:jc w:val="both"/>
        <w:rPr>
          <w:b/>
          <w:sz w:val="24"/>
        </w:rPr>
      </w:pPr>
      <w:r w:rsidRPr="00CF26EB">
        <w:rPr>
          <w:sz w:val="24"/>
        </w:rPr>
        <w:t xml:space="preserve">-Each student must complete and submit </w:t>
      </w:r>
      <w:r w:rsidRPr="00CF26EB">
        <w:rPr>
          <w:b/>
          <w:sz w:val="24"/>
        </w:rPr>
        <w:t xml:space="preserve">one </w:t>
      </w:r>
      <w:r w:rsidRPr="00CF26EB">
        <w:rPr>
          <w:sz w:val="24"/>
        </w:rPr>
        <w:t xml:space="preserve">case study on a </w:t>
      </w:r>
      <w:r w:rsidR="00CA1C88" w:rsidRPr="00CF26EB">
        <w:rPr>
          <w:sz w:val="24"/>
        </w:rPr>
        <w:t xml:space="preserve">court decision / court </w:t>
      </w:r>
      <w:r w:rsidRPr="00CF26EB">
        <w:rPr>
          <w:sz w:val="24"/>
        </w:rPr>
        <w:t xml:space="preserve">case that is </w:t>
      </w:r>
      <w:r w:rsidRPr="00CF26EB">
        <w:rPr>
          <w:b/>
          <w:sz w:val="24"/>
        </w:rPr>
        <w:t>reported in Canlii</w:t>
      </w:r>
      <w:r w:rsidRPr="00CF26EB">
        <w:rPr>
          <w:sz w:val="24"/>
        </w:rPr>
        <w:t xml:space="preserve"> (please see below)</w:t>
      </w:r>
      <w:r w:rsidR="00CA1C88" w:rsidRPr="00CF26EB">
        <w:rPr>
          <w:sz w:val="24"/>
        </w:rPr>
        <w:t xml:space="preserve"> and pertains to </w:t>
      </w:r>
      <w:r w:rsidR="00CA1C88" w:rsidRPr="00CF26EB">
        <w:rPr>
          <w:b/>
          <w:sz w:val="24"/>
        </w:rPr>
        <w:t>IT law.</w:t>
      </w:r>
    </w:p>
    <w:p w14:paraId="1149B1E7" w14:textId="77777777" w:rsidR="00200CA9" w:rsidRPr="00CF26EB" w:rsidRDefault="00CA1C88" w:rsidP="00200CA9">
      <w:pPr>
        <w:pStyle w:val="ListParagraph"/>
        <w:pBdr>
          <w:top w:val="single" w:sz="4" w:space="1" w:color="auto"/>
          <w:left w:val="single" w:sz="4" w:space="4" w:color="auto"/>
          <w:bottom w:val="single" w:sz="4" w:space="1" w:color="auto"/>
          <w:right w:val="single" w:sz="4" w:space="4" w:color="auto"/>
        </w:pBdr>
        <w:shd w:val="clear" w:color="auto" w:fill="D9E2F3"/>
        <w:spacing w:line="360" w:lineRule="auto"/>
        <w:jc w:val="both"/>
        <w:rPr>
          <w:sz w:val="24"/>
        </w:rPr>
      </w:pPr>
      <w:r w:rsidRPr="00CF26EB">
        <w:rPr>
          <w:sz w:val="24"/>
        </w:rPr>
        <w:t xml:space="preserve">-The case study </w:t>
      </w:r>
      <w:r w:rsidR="00200CA9" w:rsidRPr="00CF26EB">
        <w:rPr>
          <w:sz w:val="24"/>
        </w:rPr>
        <w:t xml:space="preserve">will count </w:t>
      </w:r>
      <w:r w:rsidR="00200CA9" w:rsidRPr="00CF26EB">
        <w:rPr>
          <w:b/>
          <w:sz w:val="24"/>
        </w:rPr>
        <w:t>10</w:t>
      </w:r>
      <w:r w:rsidR="00200CA9" w:rsidRPr="00CF26EB">
        <w:rPr>
          <w:sz w:val="24"/>
        </w:rPr>
        <w:t xml:space="preserve"> marks.</w:t>
      </w:r>
    </w:p>
    <w:p w14:paraId="533AA4B0" w14:textId="77777777" w:rsidR="00200CA9" w:rsidRPr="00CF26EB" w:rsidRDefault="00200CA9" w:rsidP="00200CA9">
      <w:pPr>
        <w:pStyle w:val="ListParagraph"/>
        <w:pBdr>
          <w:top w:val="single" w:sz="4" w:space="1" w:color="auto"/>
          <w:left w:val="single" w:sz="4" w:space="4" w:color="auto"/>
          <w:bottom w:val="single" w:sz="4" w:space="1" w:color="auto"/>
          <w:right w:val="single" w:sz="4" w:space="4" w:color="auto"/>
        </w:pBdr>
        <w:shd w:val="clear" w:color="auto" w:fill="D9E2F3"/>
        <w:spacing w:line="360" w:lineRule="auto"/>
        <w:jc w:val="both"/>
        <w:rPr>
          <w:sz w:val="24"/>
        </w:rPr>
      </w:pPr>
      <w:r w:rsidRPr="00CF26EB">
        <w:rPr>
          <w:sz w:val="24"/>
        </w:rPr>
        <w:t xml:space="preserve">--Case studies may be submitted </w:t>
      </w:r>
      <w:r w:rsidR="00487BA6" w:rsidRPr="00CF26EB">
        <w:rPr>
          <w:sz w:val="24"/>
        </w:rPr>
        <w:t>via the BLAW 3205 drop box</w:t>
      </w:r>
      <w:r w:rsidR="00CA1C88" w:rsidRPr="00CF26EB">
        <w:rPr>
          <w:sz w:val="24"/>
        </w:rPr>
        <w:t xml:space="preserve"> </w:t>
      </w:r>
      <w:r w:rsidRPr="00CF26EB">
        <w:rPr>
          <w:b/>
          <w:sz w:val="24"/>
          <w:u w:val="single"/>
        </w:rPr>
        <w:t xml:space="preserve">until </w:t>
      </w:r>
      <w:r w:rsidR="00CF26EB" w:rsidRPr="00CF26EB">
        <w:rPr>
          <w:b/>
          <w:sz w:val="24"/>
          <w:highlight w:val="yellow"/>
          <w:u w:val="single"/>
        </w:rPr>
        <w:t xml:space="preserve">Sunday, March </w:t>
      </w:r>
      <w:r w:rsidR="00CA1C88" w:rsidRPr="00CF26EB">
        <w:rPr>
          <w:b/>
          <w:sz w:val="24"/>
          <w:highlight w:val="yellow"/>
          <w:u w:val="single"/>
        </w:rPr>
        <w:t>21</w:t>
      </w:r>
      <w:r w:rsidR="00CF26EB" w:rsidRPr="00CF26EB">
        <w:rPr>
          <w:b/>
          <w:sz w:val="24"/>
          <w:u w:val="single"/>
        </w:rPr>
        <w:t xml:space="preserve"> at 11:30 pm</w:t>
      </w:r>
      <w:r w:rsidRPr="00CF26EB">
        <w:rPr>
          <w:sz w:val="24"/>
        </w:rPr>
        <w:t xml:space="preserve">. </w:t>
      </w:r>
      <w:r w:rsidR="00487BA6" w:rsidRPr="00CF26EB">
        <w:rPr>
          <w:sz w:val="24"/>
        </w:rPr>
        <w:t xml:space="preserve">Commentary and your grade for the case study will be </w:t>
      </w:r>
      <w:r w:rsidR="00CF26EB" w:rsidRPr="00CF26EB">
        <w:rPr>
          <w:sz w:val="24"/>
        </w:rPr>
        <w:t xml:space="preserve">made available </w:t>
      </w:r>
      <w:r w:rsidR="00487BA6" w:rsidRPr="00CF26EB">
        <w:rPr>
          <w:sz w:val="24"/>
        </w:rPr>
        <w:t xml:space="preserve">to you </w:t>
      </w:r>
      <w:r w:rsidR="00CF26EB" w:rsidRPr="00CF26EB">
        <w:rPr>
          <w:sz w:val="24"/>
        </w:rPr>
        <w:t xml:space="preserve">next to your grade </w:t>
      </w:r>
      <w:r w:rsidRPr="00CF26EB">
        <w:rPr>
          <w:sz w:val="24"/>
        </w:rPr>
        <w:t>within one week.</w:t>
      </w:r>
    </w:p>
    <w:p w14:paraId="0BCCCF81" w14:textId="77777777" w:rsidR="00CA1C88" w:rsidRPr="00CF26EB" w:rsidRDefault="00200CA9" w:rsidP="00200CA9">
      <w:pPr>
        <w:pStyle w:val="ListParagraph"/>
        <w:pBdr>
          <w:top w:val="single" w:sz="4" w:space="1" w:color="auto"/>
          <w:left w:val="single" w:sz="4" w:space="4" w:color="auto"/>
          <w:bottom w:val="single" w:sz="4" w:space="1" w:color="auto"/>
          <w:right w:val="single" w:sz="4" w:space="4" w:color="auto"/>
        </w:pBdr>
        <w:shd w:val="clear" w:color="auto" w:fill="D9E2F3"/>
        <w:spacing w:line="360" w:lineRule="auto"/>
        <w:jc w:val="both"/>
        <w:rPr>
          <w:sz w:val="24"/>
        </w:rPr>
      </w:pPr>
      <w:r w:rsidRPr="00CF26EB">
        <w:rPr>
          <w:sz w:val="24"/>
        </w:rPr>
        <w:t>-</w:t>
      </w:r>
      <w:r w:rsidR="00CF26EB" w:rsidRPr="00CF26EB">
        <w:rPr>
          <w:sz w:val="24"/>
        </w:rPr>
        <w:t xml:space="preserve"> Please use the c</w:t>
      </w:r>
      <w:r w:rsidR="00CA1C88" w:rsidRPr="00CF26EB">
        <w:rPr>
          <w:sz w:val="24"/>
        </w:rPr>
        <w:t>ourse schedule in the Course Outline for relevant topics.</w:t>
      </w:r>
    </w:p>
    <w:p w14:paraId="4B4139FD" w14:textId="77777777" w:rsidR="00200CA9" w:rsidRPr="00CF26EB" w:rsidRDefault="00200CA9" w:rsidP="00200CA9">
      <w:pPr>
        <w:pStyle w:val="ListParagraph"/>
        <w:pBdr>
          <w:top w:val="single" w:sz="4" w:space="1" w:color="auto"/>
          <w:left w:val="single" w:sz="4" w:space="4" w:color="auto"/>
          <w:bottom w:val="single" w:sz="4" w:space="1" w:color="auto"/>
          <w:right w:val="single" w:sz="4" w:space="4" w:color="auto"/>
        </w:pBdr>
        <w:shd w:val="clear" w:color="auto" w:fill="D9E2F3"/>
        <w:spacing w:line="360" w:lineRule="auto"/>
        <w:jc w:val="both"/>
        <w:rPr>
          <w:sz w:val="24"/>
        </w:rPr>
      </w:pPr>
      <w:r w:rsidRPr="00CF26EB">
        <w:rPr>
          <w:sz w:val="24"/>
        </w:rPr>
        <w:t>-The case study must not be longer than two typed (1.5 spacing) pages, and Aerial or Times New Roman, 12 font must be used.</w:t>
      </w:r>
    </w:p>
    <w:p w14:paraId="205A8C9C" w14:textId="77777777" w:rsidR="00200CA9" w:rsidRPr="00CF26EB" w:rsidRDefault="00200CA9" w:rsidP="00200CA9">
      <w:pPr>
        <w:pStyle w:val="ListParagraph"/>
        <w:pBdr>
          <w:top w:val="single" w:sz="4" w:space="1" w:color="auto"/>
          <w:left w:val="single" w:sz="4" w:space="4" w:color="auto"/>
          <w:bottom w:val="single" w:sz="4" w:space="1" w:color="auto"/>
          <w:right w:val="single" w:sz="4" w:space="4" w:color="auto"/>
        </w:pBdr>
        <w:shd w:val="clear" w:color="auto" w:fill="D9E2F3"/>
        <w:spacing w:line="360" w:lineRule="auto"/>
        <w:jc w:val="both"/>
        <w:rPr>
          <w:sz w:val="24"/>
        </w:rPr>
      </w:pPr>
      <w:r w:rsidRPr="00CF26EB">
        <w:rPr>
          <w:sz w:val="24"/>
        </w:rPr>
        <w:t xml:space="preserve">-The relevant Canlii-link </w:t>
      </w:r>
      <w:r w:rsidRPr="00CF26EB">
        <w:rPr>
          <w:b/>
          <w:sz w:val="24"/>
        </w:rPr>
        <w:t>must</w:t>
      </w:r>
      <w:r w:rsidRPr="00CF26EB">
        <w:rPr>
          <w:sz w:val="24"/>
        </w:rPr>
        <w:t xml:space="preserve"> be indicated on the cover page of the</w:t>
      </w:r>
      <w:r w:rsidR="00CA1C88" w:rsidRPr="00CF26EB">
        <w:rPr>
          <w:sz w:val="24"/>
        </w:rPr>
        <w:t xml:space="preserve"> case study; no student </w:t>
      </w:r>
      <w:r w:rsidRPr="00CF26EB">
        <w:rPr>
          <w:sz w:val="24"/>
        </w:rPr>
        <w:t>is allowed to discuss a case from textbook</w:t>
      </w:r>
      <w:r w:rsidR="00CF26EB" w:rsidRPr="00CF26EB">
        <w:rPr>
          <w:sz w:val="24"/>
        </w:rPr>
        <w:t xml:space="preserve"> or classnotes</w:t>
      </w:r>
      <w:r w:rsidRPr="00CF26EB">
        <w:rPr>
          <w:sz w:val="24"/>
        </w:rPr>
        <w:t xml:space="preserve">, or a case that is </w:t>
      </w:r>
      <w:r w:rsidRPr="00CF26EB">
        <w:rPr>
          <w:b/>
          <w:sz w:val="24"/>
        </w:rPr>
        <w:t>not</w:t>
      </w:r>
      <w:r w:rsidRPr="00CF26EB">
        <w:rPr>
          <w:sz w:val="24"/>
        </w:rPr>
        <w:t xml:space="preserve"> available on Canlii. </w:t>
      </w:r>
    </w:p>
    <w:p w14:paraId="4CD0ED26" w14:textId="77777777" w:rsidR="00CA1C88" w:rsidRPr="00CF26EB" w:rsidRDefault="00CA1C88" w:rsidP="00200CA9">
      <w:pPr>
        <w:pStyle w:val="ListParagraph"/>
        <w:pBdr>
          <w:top w:val="single" w:sz="4" w:space="1" w:color="auto"/>
          <w:left w:val="single" w:sz="4" w:space="4" w:color="auto"/>
          <w:bottom w:val="single" w:sz="4" w:space="1" w:color="auto"/>
          <w:right w:val="single" w:sz="4" w:space="4" w:color="auto"/>
        </w:pBdr>
        <w:shd w:val="clear" w:color="auto" w:fill="D9E2F3"/>
        <w:spacing w:line="360" w:lineRule="auto"/>
        <w:jc w:val="both"/>
        <w:rPr>
          <w:sz w:val="24"/>
        </w:rPr>
      </w:pPr>
      <w:r w:rsidRPr="00CF26EB">
        <w:rPr>
          <w:sz w:val="24"/>
        </w:rPr>
        <w:t>-</w:t>
      </w:r>
      <w:r w:rsidRPr="00CF26EB">
        <w:rPr>
          <w:b/>
          <w:sz w:val="24"/>
        </w:rPr>
        <w:t>Each student</w:t>
      </w:r>
      <w:r w:rsidRPr="00CF26EB">
        <w:rPr>
          <w:sz w:val="24"/>
        </w:rPr>
        <w:t xml:space="preserve"> must find a court case on Canlii; must read the case </w:t>
      </w:r>
      <w:r w:rsidRPr="00CF26EB">
        <w:rPr>
          <w:b/>
          <w:sz w:val="24"/>
        </w:rPr>
        <w:t>themselves</w:t>
      </w:r>
      <w:r w:rsidRPr="00CF26EB">
        <w:rPr>
          <w:sz w:val="24"/>
        </w:rPr>
        <w:t xml:space="preserve">; and must summarize the case </w:t>
      </w:r>
      <w:r w:rsidRPr="00CF26EB">
        <w:rPr>
          <w:b/>
          <w:sz w:val="24"/>
        </w:rPr>
        <w:t>themselves</w:t>
      </w:r>
      <w:r w:rsidRPr="00CF26EB">
        <w:rPr>
          <w:sz w:val="24"/>
        </w:rPr>
        <w:t xml:space="preserve">. You will </w:t>
      </w:r>
      <w:r w:rsidRPr="00CF26EB">
        <w:rPr>
          <w:b/>
          <w:sz w:val="24"/>
        </w:rPr>
        <w:t>not</w:t>
      </w:r>
      <w:r w:rsidRPr="00CF26EB">
        <w:rPr>
          <w:sz w:val="24"/>
        </w:rPr>
        <w:t xml:space="preserve"> receive any marks for copying from a case, or using someone else’s summary of a court case (this is plagiarism!).</w:t>
      </w:r>
    </w:p>
    <w:p w14:paraId="0626B8A7" w14:textId="77777777" w:rsidR="00200CA9" w:rsidRPr="00CF26EB" w:rsidRDefault="004F30E4" w:rsidP="00200CA9">
      <w:pPr>
        <w:pStyle w:val="ListParagraph"/>
        <w:pBdr>
          <w:top w:val="single" w:sz="4" w:space="1" w:color="auto"/>
          <w:left w:val="single" w:sz="4" w:space="4" w:color="auto"/>
          <w:bottom w:val="single" w:sz="4" w:space="1" w:color="auto"/>
          <w:right w:val="single" w:sz="4" w:space="4" w:color="auto"/>
        </w:pBdr>
        <w:shd w:val="clear" w:color="auto" w:fill="D9E2F3"/>
        <w:spacing w:line="360" w:lineRule="auto"/>
        <w:jc w:val="both"/>
        <w:rPr>
          <w:sz w:val="24"/>
        </w:rPr>
      </w:pPr>
      <w:r w:rsidRPr="00CF26EB">
        <w:rPr>
          <w:sz w:val="24"/>
        </w:rPr>
        <w:t xml:space="preserve">- </w:t>
      </w:r>
      <w:r w:rsidR="00200CA9" w:rsidRPr="00CF26EB">
        <w:rPr>
          <w:sz w:val="24"/>
        </w:rPr>
        <w:t xml:space="preserve">The case study must comprise </w:t>
      </w:r>
      <w:r w:rsidR="00200CA9" w:rsidRPr="00CF26EB">
        <w:rPr>
          <w:b/>
          <w:sz w:val="24"/>
        </w:rPr>
        <w:t xml:space="preserve">four headings </w:t>
      </w:r>
      <w:r w:rsidR="00200CA9" w:rsidRPr="00CF26EB">
        <w:rPr>
          <w:sz w:val="24"/>
        </w:rPr>
        <w:t xml:space="preserve">under which the following is discussed: </w:t>
      </w:r>
    </w:p>
    <w:p w14:paraId="16869D16" w14:textId="77777777" w:rsidR="00200CA9" w:rsidRPr="00CF26EB" w:rsidRDefault="00200CA9" w:rsidP="00200CA9">
      <w:pPr>
        <w:pStyle w:val="ListParagraph"/>
        <w:pBdr>
          <w:top w:val="single" w:sz="4" w:space="1" w:color="auto"/>
          <w:left w:val="single" w:sz="4" w:space="4" w:color="auto"/>
          <w:bottom w:val="single" w:sz="4" w:space="1" w:color="auto"/>
          <w:right w:val="single" w:sz="4" w:space="4" w:color="auto"/>
        </w:pBdr>
        <w:shd w:val="clear" w:color="auto" w:fill="D9E2F3"/>
        <w:spacing w:line="360" w:lineRule="auto"/>
        <w:jc w:val="both"/>
        <w:rPr>
          <w:sz w:val="24"/>
        </w:rPr>
      </w:pPr>
      <w:r w:rsidRPr="00CF26EB">
        <w:rPr>
          <w:sz w:val="24"/>
        </w:rPr>
        <w:t xml:space="preserve">   1. Facts of the case    2. The ruling of the court  </w:t>
      </w:r>
      <w:r w:rsidR="00CF26EB" w:rsidRPr="00CF26EB">
        <w:rPr>
          <w:sz w:val="24"/>
        </w:rPr>
        <w:t xml:space="preserve">   3. The reason</w:t>
      </w:r>
      <w:r w:rsidRPr="00CF26EB">
        <w:rPr>
          <w:sz w:val="24"/>
        </w:rPr>
        <w:t xml:space="preserve"> for s</w:t>
      </w:r>
      <w:r w:rsidR="004F30E4" w:rsidRPr="00CF26EB">
        <w:rPr>
          <w:sz w:val="24"/>
        </w:rPr>
        <w:t xml:space="preserve">electing the relevant case; and 4. </w:t>
      </w:r>
      <w:r w:rsidR="00E92766" w:rsidRPr="00CF26EB">
        <w:rPr>
          <w:sz w:val="24"/>
        </w:rPr>
        <w:t>Your opinion</w:t>
      </w:r>
      <w:r w:rsidRPr="00CF26EB">
        <w:rPr>
          <w:sz w:val="24"/>
        </w:rPr>
        <w:t xml:space="preserve"> on the court’s ruling – do you agree, or disagree? </w:t>
      </w:r>
      <w:r w:rsidRPr="00CF26EB">
        <w:rPr>
          <w:b/>
          <w:sz w:val="24"/>
          <w:u w:val="single"/>
        </w:rPr>
        <w:t>Why</w:t>
      </w:r>
      <w:r w:rsidRPr="00CF26EB">
        <w:rPr>
          <w:sz w:val="24"/>
        </w:rPr>
        <w:t>?</w:t>
      </w:r>
    </w:p>
    <w:p w14:paraId="4545143B" w14:textId="77777777" w:rsidR="00200CA9" w:rsidRPr="00CF26EB" w:rsidRDefault="00200CA9" w:rsidP="00200CA9">
      <w:pPr>
        <w:pStyle w:val="ListParagraph"/>
        <w:pBdr>
          <w:top w:val="single" w:sz="4" w:space="1" w:color="auto"/>
          <w:left w:val="single" w:sz="4" w:space="4" w:color="auto"/>
          <w:bottom w:val="single" w:sz="4" w:space="1" w:color="auto"/>
          <w:right w:val="single" w:sz="4" w:space="4" w:color="auto"/>
        </w:pBdr>
        <w:shd w:val="clear" w:color="auto" w:fill="D9E2F3"/>
        <w:spacing w:line="360" w:lineRule="auto"/>
        <w:jc w:val="both"/>
        <w:rPr>
          <w:sz w:val="24"/>
        </w:rPr>
      </w:pPr>
    </w:p>
    <w:p w14:paraId="062600F7" w14:textId="77777777" w:rsidR="00200CA9" w:rsidRPr="00CF26EB" w:rsidRDefault="00200CA9" w:rsidP="00200CA9">
      <w:pPr>
        <w:pStyle w:val="ListParagraph"/>
        <w:pBdr>
          <w:top w:val="single" w:sz="4" w:space="1" w:color="auto"/>
          <w:left w:val="single" w:sz="4" w:space="4" w:color="auto"/>
          <w:bottom w:val="single" w:sz="4" w:space="1" w:color="auto"/>
          <w:right w:val="single" w:sz="4" w:space="4" w:color="auto"/>
        </w:pBdr>
        <w:shd w:val="clear" w:color="auto" w:fill="D9E2F3"/>
        <w:spacing w:line="360" w:lineRule="auto"/>
        <w:jc w:val="both"/>
        <w:rPr>
          <w:sz w:val="24"/>
        </w:rPr>
      </w:pPr>
      <w:r w:rsidRPr="00CF26EB">
        <w:rPr>
          <w:sz w:val="24"/>
        </w:rPr>
        <w:t>-Marks for the case study will be allocated as follows:</w:t>
      </w:r>
    </w:p>
    <w:p w14:paraId="7AFFBBEC" w14:textId="77777777" w:rsidR="00200CA9" w:rsidRPr="00CF26EB" w:rsidRDefault="00200CA9" w:rsidP="00200CA9">
      <w:pPr>
        <w:pStyle w:val="ListParagraph"/>
        <w:pBdr>
          <w:top w:val="single" w:sz="4" w:space="1" w:color="auto"/>
          <w:left w:val="single" w:sz="4" w:space="4" w:color="auto"/>
          <w:bottom w:val="single" w:sz="4" w:space="1" w:color="auto"/>
          <w:right w:val="single" w:sz="4" w:space="4" w:color="auto"/>
        </w:pBdr>
        <w:shd w:val="clear" w:color="auto" w:fill="D9E2F3"/>
        <w:spacing w:line="360" w:lineRule="auto"/>
        <w:jc w:val="both"/>
        <w:rPr>
          <w:sz w:val="24"/>
        </w:rPr>
      </w:pPr>
      <w:r w:rsidRPr="00CF26EB">
        <w:rPr>
          <w:sz w:val="24"/>
        </w:rPr>
        <w:t>*</w:t>
      </w:r>
      <w:r w:rsidRPr="00CF26EB">
        <w:rPr>
          <w:b/>
          <w:sz w:val="24"/>
          <w:u w:val="single"/>
        </w:rPr>
        <w:t>3</w:t>
      </w:r>
      <w:r w:rsidRPr="00CF26EB">
        <w:rPr>
          <w:sz w:val="24"/>
          <w:u w:val="single"/>
        </w:rPr>
        <w:t xml:space="preserve"> marks</w:t>
      </w:r>
      <w:r w:rsidRPr="00CF26EB">
        <w:rPr>
          <w:sz w:val="24"/>
        </w:rPr>
        <w:t xml:space="preserve">– </w:t>
      </w:r>
      <w:r w:rsidRPr="00CF26EB">
        <w:rPr>
          <w:sz w:val="24"/>
          <w:u w:val="single"/>
        </w:rPr>
        <w:t>for following instructions</w:t>
      </w:r>
      <w:r w:rsidR="004F30E4" w:rsidRPr="00CF26EB">
        <w:rPr>
          <w:sz w:val="24"/>
        </w:rPr>
        <w:t>: 1. Did the student submit a case study in the correct format</w:t>
      </w:r>
      <w:r w:rsidRPr="00CF26EB">
        <w:rPr>
          <w:sz w:val="24"/>
        </w:rPr>
        <w:t xml:space="preserve">? 2. Did the student discuss a civil case (Sam v Jones) instead of a criminal case (R v Sam)? 3. Did the student include the Canlii-link and discuss a case that is </w:t>
      </w:r>
      <w:r w:rsidRPr="00CF26EB">
        <w:rPr>
          <w:b/>
          <w:sz w:val="24"/>
        </w:rPr>
        <w:t>relevant</w:t>
      </w:r>
      <w:r w:rsidRPr="00CF26EB">
        <w:rPr>
          <w:sz w:val="24"/>
        </w:rPr>
        <w:t xml:space="preserve"> to</w:t>
      </w:r>
      <w:r w:rsidR="004F30E4" w:rsidRPr="00CF26EB">
        <w:rPr>
          <w:sz w:val="24"/>
        </w:rPr>
        <w:t xml:space="preserve"> </w:t>
      </w:r>
      <w:r w:rsidR="004F30E4" w:rsidRPr="00CF26EB">
        <w:rPr>
          <w:b/>
          <w:sz w:val="24"/>
          <w:highlight w:val="yellow"/>
          <w:u w:val="single"/>
        </w:rPr>
        <w:t>IT law</w:t>
      </w:r>
      <w:r w:rsidRPr="00CF26EB">
        <w:rPr>
          <w:sz w:val="24"/>
        </w:rPr>
        <w:t>?</w:t>
      </w:r>
    </w:p>
    <w:p w14:paraId="3FD955C7" w14:textId="77777777" w:rsidR="00200CA9" w:rsidRPr="00CF26EB" w:rsidRDefault="00200CA9" w:rsidP="00200CA9">
      <w:pPr>
        <w:pStyle w:val="ListParagraph"/>
        <w:pBdr>
          <w:top w:val="single" w:sz="4" w:space="1" w:color="auto"/>
          <w:left w:val="single" w:sz="4" w:space="4" w:color="auto"/>
          <w:bottom w:val="single" w:sz="4" w:space="1" w:color="auto"/>
          <w:right w:val="single" w:sz="4" w:space="4" w:color="auto"/>
        </w:pBdr>
        <w:shd w:val="clear" w:color="auto" w:fill="D9E2F3"/>
        <w:spacing w:line="360" w:lineRule="auto"/>
        <w:jc w:val="both"/>
        <w:rPr>
          <w:sz w:val="24"/>
        </w:rPr>
      </w:pPr>
      <w:r w:rsidRPr="00CF26EB">
        <w:rPr>
          <w:sz w:val="24"/>
        </w:rPr>
        <w:t>*</w:t>
      </w:r>
      <w:r w:rsidR="00CF26EB" w:rsidRPr="00CF26EB">
        <w:rPr>
          <w:b/>
          <w:sz w:val="24"/>
          <w:u w:val="single"/>
        </w:rPr>
        <w:t>9</w:t>
      </w:r>
      <w:r w:rsidRPr="00CF26EB">
        <w:rPr>
          <w:b/>
          <w:sz w:val="24"/>
          <w:u w:val="single"/>
        </w:rPr>
        <w:t xml:space="preserve"> </w:t>
      </w:r>
      <w:r w:rsidRPr="00CF26EB">
        <w:rPr>
          <w:sz w:val="24"/>
          <w:u w:val="single"/>
        </w:rPr>
        <w:t>marks</w:t>
      </w:r>
      <w:r w:rsidR="00CF26EB" w:rsidRPr="00CF26EB">
        <w:rPr>
          <w:sz w:val="24"/>
        </w:rPr>
        <w:t xml:space="preserve"> (see above)</w:t>
      </w:r>
      <w:r w:rsidRPr="00CF26EB">
        <w:rPr>
          <w:sz w:val="24"/>
        </w:rPr>
        <w:t xml:space="preserve"> for:</w:t>
      </w:r>
    </w:p>
    <w:p w14:paraId="0FBC95AD" w14:textId="77777777" w:rsidR="00200CA9" w:rsidRPr="00CF26EB" w:rsidRDefault="00200CA9" w:rsidP="00200CA9">
      <w:pPr>
        <w:pStyle w:val="ListParagraph"/>
        <w:pBdr>
          <w:top w:val="single" w:sz="4" w:space="1" w:color="auto"/>
          <w:left w:val="single" w:sz="4" w:space="4" w:color="auto"/>
          <w:bottom w:val="single" w:sz="4" w:space="1" w:color="auto"/>
          <w:right w:val="single" w:sz="4" w:space="4" w:color="auto"/>
        </w:pBdr>
        <w:shd w:val="clear" w:color="auto" w:fill="D9E2F3"/>
        <w:spacing w:line="360" w:lineRule="auto"/>
        <w:jc w:val="both"/>
        <w:rPr>
          <w:sz w:val="24"/>
        </w:rPr>
      </w:pPr>
      <w:r w:rsidRPr="00CF26EB">
        <w:rPr>
          <w:sz w:val="24"/>
        </w:rPr>
        <w:t xml:space="preserve">1. Legal analysis </w:t>
      </w:r>
      <w:r w:rsidR="004F30E4" w:rsidRPr="00CF26EB">
        <w:rPr>
          <w:sz w:val="24"/>
        </w:rPr>
        <w:t xml:space="preserve">  </w:t>
      </w:r>
      <w:r w:rsidR="000D0E5F">
        <w:rPr>
          <w:sz w:val="24"/>
        </w:rPr>
        <w:t xml:space="preserve">         </w:t>
      </w:r>
      <w:r w:rsidRPr="00CF26EB">
        <w:rPr>
          <w:sz w:val="24"/>
        </w:rPr>
        <w:t xml:space="preserve">2. Summary of </w:t>
      </w:r>
      <w:r w:rsidRPr="00CF26EB">
        <w:rPr>
          <w:sz w:val="24"/>
          <w:u w:val="single"/>
        </w:rPr>
        <w:t>facts</w:t>
      </w:r>
      <w:r w:rsidRPr="00CF26EB">
        <w:rPr>
          <w:sz w:val="24"/>
        </w:rPr>
        <w:t xml:space="preserve"> </w:t>
      </w:r>
      <w:r w:rsidR="000D0E5F">
        <w:rPr>
          <w:sz w:val="24"/>
        </w:rPr>
        <w:t xml:space="preserve">           </w:t>
      </w:r>
      <w:r w:rsidRPr="00CF26EB">
        <w:rPr>
          <w:sz w:val="24"/>
        </w:rPr>
        <w:t>3. Succinct summary</w:t>
      </w:r>
      <w:r w:rsidR="000D0E5F">
        <w:rPr>
          <w:sz w:val="24"/>
        </w:rPr>
        <w:t xml:space="preserve"> of court’s ruling       </w:t>
      </w:r>
      <w:r w:rsidR="004F30E4" w:rsidRPr="00CF26EB">
        <w:rPr>
          <w:sz w:val="24"/>
        </w:rPr>
        <w:t xml:space="preserve">  </w:t>
      </w:r>
      <w:r w:rsidRPr="00CF26EB">
        <w:rPr>
          <w:sz w:val="24"/>
        </w:rPr>
        <w:t xml:space="preserve">4. Adequate explanation of </w:t>
      </w:r>
      <w:r w:rsidRPr="00CF26EB">
        <w:rPr>
          <w:sz w:val="24"/>
          <w:u w:val="single"/>
        </w:rPr>
        <w:t>own opinions</w:t>
      </w:r>
      <w:r w:rsidRPr="00CF26EB">
        <w:rPr>
          <w:sz w:val="24"/>
        </w:rPr>
        <w:t xml:space="preserve">        5. </w:t>
      </w:r>
      <w:r w:rsidRPr="00CF26EB">
        <w:rPr>
          <w:sz w:val="24"/>
          <w:u w:val="single"/>
        </w:rPr>
        <w:t>Reasons</w:t>
      </w:r>
      <w:r w:rsidRPr="00CF26EB">
        <w:rPr>
          <w:sz w:val="24"/>
        </w:rPr>
        <w:t xml:space="preserve"> for choice of case (not taken from the textbook, interesti</w:t>
      </w:r>
      <w:r w:rsidR="000D0E5F">
        <w:rPr>
          <w:sz w:val="24"/>
        </w:rPr>
        <w:t xml:space="preserve">ng facts etc.)              </w:t>
      </w:r>
      <w:r w:rsidRPr="00CF26EB">
        <w:rPr>
          <w:sz w:val="24"/>
        </w:rPr>
        <w:t xml:space="preserve">6. Demonstrated understanding of the relevant legal principles      7. Adequate editing (no spelling errors) and </w:t>
      </w:r>
      <w:r w:rsidRPr="00CF26EB">
        <w:rPr>
          <w:b/>
          <w:sz w:val="24"/>
        </w:rPr>
        <w:t>use of own words. No plagiarism or use of online summaries is</w:t>
      </w:r>
      <w:r w:rsidR="00CF26EB" w:rsidRPr="00CF26EB">
        <w:rPr>
          <w:b/>
          <w:sz w:val="24"/>
        </w:rPr>
        <w:t xml:space="preserve"> </w:t>
      </w:r>
      <w:r w:rsidRPr="00CF26EB">
        <w:rPr>
          <w:b/>
          <w:sz w:val="24"/>
        </w:rPr>
        <w:t>allowed.</w:t>
      </w:r>
    </w:p>
    <w:p w14:paraId="50C6D448" w14:textId="77777777" w:rsidR="00200CA9" w:rsidRPr="00CF26EB" w:rsidRDefault="00200CA9" w:rsidP="00200CA9">
      <w:pPr>
        <w:jc w:val="both"/>
        <w:rPr>
          <w:sz w:val="24"/>
        </w:rPr>
      </w:pPr>
    </w:p>
    <w:p w14:paraId="76CA9E1A" w14:textId="77777777" w:rsidR="00200CA9" w:rsidRPr="00AE57A0" w:rsidRDefault="00200CA9" w:rsidP="00200CA9">
      <w:pPr>
        <w:jc w:val="both"/>
        <w:rPr>
          <w:b/>
          <w:bCs/>
          <w:sz w:val="24"/>
        </w:rPr>
      </w:pPr>
      <w:r w:rsidRPr="00AE57A0">
        <w:rPr>
          <w:b/>
          <w:bCs/>
          <w:sz w:val="24"/>
          <w:highlight w:val="yellow"/>
        </w:rPr>
        <w:t>Case studies will be judged on two broad criteria. First, is it clear, accurate and brief?  Secondly, has the student followed the instructions set out in this memorandum?</w:t>
      </w:r>
    </w:p>
    <w:p w14:paraId="56204461" w14:textId="77777777" w:rsidR="00200CA9" w:rsidRPr="00CF26EB" w:rsidRDefault="00200CA9" w:rsidP="00200CA9">
      <w:pPr>
        <w:jc w:val="both"/>
        <w:rPr>
          <w:sz w:val="24"/>
        </w:rPr>
      </w:pPr>
      <w:r w:rsidRPr="00CF26EB">
        <w:rPr>
          <w:sz w:val="24"/>
        </w:rPr>
        <w:t xml:space="preserve">  </w:t>
      </w:r>
    </w:p>
    <w:p w14:paraId="2EEC1DAC" w14:textId="77777777" w:rsidR="00200CA9" w:rsidRPr="00CF26EB" w:rsidRDefault="00200CA9" w:rsidP="00200CA9">
      <w:pPr>
        <w:jc w:val="both"/>
        <w:rPr>
          <w:sz w:val="24"/>
        </w:rPr>
      </w:pPr>
      <w:r w:rsidRPr="00CF26EB">
        <w:rPr>
          <w:sz w:val="24"/>
        </w:rPr>
        <w:t xml:space="preserve">An example of a case study is set out below. It is based on </w:t>
      </w:r>
      <w:r w:rsidRPr="00CF26EB">
        <w:rPr>
          <w:sz w:val="24"/>
          <w:u w:val="single"/>
        </w:rPr>
        <w:t>Cowles v. Balac</w:t>
      </w:r>
      <w:r w:rsidRPr="00CF26EB">
        <w:rPr>
          <w:sz w:val="24"/>
        </w:rPr>
        <w:t xml:space="preserve"> and available at</w:t>
      </w:r>
      <w:r w:rsidRPr="00CF26EB">
        <w:rPr>
          <w:i/>
          <w:sz w:val="24"/>
        </w:rPr>
        <w:t xml:space="preserve"> </w:t>
      </w:r>
      <w:hyperlink r:id="rId6" w:history="1">
        <w:r w:rsidRPr="00CF26EB">
          <w:rPr>
            <w:rStyle w:val="Hyperlink"/>
            <w:sz w:val="24"/>
          </w:rPr>
          <w:t>www.canlii.org</w:t>
        </w:r>
      </w:hyperlink>
      <w:r w:rsidRPr="00CF26EB">
        <w:rPr>
          <w:sz w:val="24"/>
        </w:rPr>
        <w:t>. To look at this case in full, go to:</w:t>
      </w:r>
    </w:p>
    <w:p w14:paraId="333B208F" w14:textId="77777777" w:rsidR="00200CA9" w:rsidRPr="00CF26EB" w:rsidRDefault="00200CA9" w:rsidP="00200CA9">
      <w:pPr>
        <w:jc w:val="both"/>
        <w:rPr>
          <w:sz w:val="24"/>
        </w:rPr>
      </w:pPr>
    </w:p>
    <w:p w14:paraId="7E5CD5F4" w14:textId="77777777" w:rsidR="00200CA9" w:rsidRPr="00CF26EB" w:rsidRDefault="00200CA9" w:rsidP="00200CA9">
      <w:pPr>
        <w:jc w:val="both"/>
        <w:rPr>
          <w:sz w:val="24"/>
          <w:lang w:eastAsia="en-CA"/>
        </w:rPr>
      </w:pPr>
      <w:r w:rsidRPr="00CF26EB">
        <w:rPr>
          <w:sz w:val="24"/>
        </w:rPr>
        <w:t xml:space="preserve"> </w:t>
      </w:r>
      <w:r w:rsidRPr="00CF26EB">
        <w:rPr>
          <w:sz w:val="24"/>
          <w:lang w:eastAsia="en-CA"/>
        </w:rPr>
        <w:t xml:space="preserve"> </w:t>
      </w:r>
      <w:hyperlink r:id="rId7" w:history="1">
        <w:r w:rsidRPr="00CF26EB">
          <w:rPr>
            <w:color w:val="0000FF"/>
            <w:sz w:val="24"/>
            <w:u w:val="single"/>
            <w:lang w:eastAsia="en-CA"/>
          </w:rPr>
          <w:t>http://www.canlii.org/en/on/onsc/doc/2005/2005canlii2038/2005canlii2038.html</w:t>
        </w:r>
      </w:hyperlink>
    </w:p>
    <w:p w14:paraId="4A88E0D5" w14:textId="77777777" w:rsidR="00200CA9" w:rsidRPr="00CF26EB" w:rsidRDefault="00200CA9" w:rsidP="00200CA9">
      <w:pPr>
        <w:pStyle w:val="ListParagraph"/>
        <w:jc w:val="both"/>
        <w:rPr>
          <w:color w:val="FF0000"/>
          <w:sz w:val="24"/>
        </w:rPr>
      </w:pPr>
    </w:p>
    <w:p w14:paraId="00263A80" w14:textId="77777777" w:rsidR="00200CA9" w:rsidRPr="00CF26EB" w:rsidRDefault="00200CA9" w:rsidP="00200CA9">
      <w:pPr>
        <w:pStyle w:val="ListParagraph"/>
        <w:jc w:val="both"/>
        <w:rPr>
          <w:color w:val="FF0000"/>
          <w:sz w:val="24"/>
        </w:rPr>
      </w:pPr>
    </w:p>
    <w:p w14:paraId="559F0249" w14:textId="77777777" w:rsidR="00200CA9" w:rsidRPr="00CF26EB" w:rsidRDefault="00200CA9" w:rsidP="00200CA9">
      <w:pPr>
        <w:pStyle w:val="ListParagraph"/>
        <w:ind w:left="0"/>
        <w:jc w:val="both"/>
        <w:rPr>
          <w:b/>
          <w:sz w:val="24"/>
        </w:rPr>
      </w:pPr>
      <w:r w:rsidRPr="00CF26EB">
        <w:rPr>
          <w:b/>
          <w:sz w:val="24"/>
        </w:rPr>
        <w:t>EXAMPLE</w:t>
      </w:r>
    </w:p>
    <w:p w14:paraId="502796CB" w14:textId="77777777" w:rsidR="00200CA9" w:rsidRPr="00CF26EB" w:rsidRDefault="00200CA9" w:rsidP="00200CA9">
      <w:pPr>
        <w:jc w:val="both"/>
        <w:rPr>
          <w:b/>
          <w:sz w:val="24"/>
          <w:u w:val="single"/>
        </w:rPr>
      </w:pPr>
    </w:p>
    <w:p w14:paraId="19D0BDAB" w14:textId="77777777" w:rsidR="00200CA9" w:rsidRPr="00CF26EB" w:rsidRDefault="00200CA9" w:rsidP="00200CA9">
      <w:pPr>
        <w:jc w:val="both"/>
        <w:rPr>
          <w:rFonts w:eastAsia="Calibri"/>
          <w:sz w:val="24"/>
        </w:rPr>
      </w:pPr>
      <w:r w:rsidRPr="00AE57A0">
        <w:rPr>
          <w:rFonts w:eastAsia="Calibri"/>
          <w:b/>
          <w:sz w:val="24"/>
          <w:highlight w:val="yellow"/>
          <w:u w:val="single"/>
        </w:rPr>
        <w:t>Name of Case:</w:t>
      </w:r>
      <w:r w:rsidRPr="00CF26EB">
        <w:rPr>
          <w:rFonts w:eastAsia="Calibri"/>
          <w:b/>
          <w:sz w:val="24"/>
          <w:u w:val="single"/>
        </w:rPr>
        <w:t xml:space="preserve"> </w:t>
      </w:r>
      <w:r w:rsidRPr="00CF26EB">
        <w:rPr>
          <w:rFonts w:eastAsia="Calibri"/>
          <w:sz w:val="24"/>
        </w:rPr>
        <w:t>Cowles v. Balac 2005 CanLII 2038 (ON SC)</w:t>
      </w:r>
    </w:p>
    <w:p w14:paraId="78090D61" w14:textId="77777777" w:rsidR="00200CA9" w:rsidRPr="00CF26EB" w:rsidRDefault="00200CA9" w:rsidP="00200CA9">
      <w:pPr>
        <w:jc w:val="both"/>
        <w:rPr>
          <w:rFonts w:eastAsia="Calibri"/>
          <w:sz w:val="24"/>
        </w:rPr>
      </w:pPr>
    </w:p>
    <w:p w14:paraId="0E532E4A" w14:textId="77777777" w:rsidR="00200CA9" w:rsidRPr="00CF26EB" w:rsidRDefault="00200CA9" w:rsidP="00200CA9">
      <w:pPr>
        <w:jc w:val="both"/>
        <w:rPr>
          <w:rFonts w:eastAsia="Calibri"/>
          <w:sz w:val="24"/>
        </w:rPr>
      </w:pPr>
      <w:r w:rsidRPr="00AE57A0">
        <w:rPr>
          <w:rFonts w:eastAsia="Calibri"/>
          <w:b/>
          <w:sz w:val="24"/>
          <w:highlight w:val="yellow"/>
          <w:u w:val="single"/>
        </w:rPr>
        <w:t>Area of law:</w:t>
      </w:r>
      <w:r w:rsidRPr="00CF26EB">
        <w:rPr>
          <w:rFonts w:eastAsia="Calibri"/>
          <w:b/>
          <w:sz w:val="24"/>
          <w:u w:val="single"/>
        </w:rPr>
        <w:t xml:space="preserve"> </w:t>
      </w:r>
      <w:r w:rsidRPr="00CF26EB">
        <w:rPr>
          <w:rFonts w:eastAsia="Calibri"/>
          <w:sz w:val="24"/>
        </w:rPr>
        <w:t>Negligence: Strict Liability – Fault Not Required to Impose Liability on Owner</w:t>
      </w:r>
    </w:p>
    <w:p w14:paraId="28237DAA" w14:textId="77777777" w:rsidR="00200CA9" w:rsidRPr="00CF26EB" w:rsidRDefault="00200CA9" w:rsidP="00200CA9">
      <w:pPr>
        <w:jc w:val="both"/>
        <w:rPr>
          <w:rFonts w:eastAsia="Calibri"/>
          <w:sz w:val="24"/>
        </w:rPr>
      </w:pPr>
      <w:r w:rsidRPr="00CF26EB">
        <w:rPr>
          <w:rFonts w:eastAsia="Calibri"/>
          <w:sz w:val="24"/>
        </w:rPr>
        <w:t xml:space="preserve">Liability in tort often requires some degree of fault, or put differently, some degree of intentional conduct in order to establish liability. Negligence, on the other hand, involves breach of a duty of care in circumstances where the defendant (the person who is sued) owed a duty of care to the plaintiff (the person who incurred damages or injury). So negligence boils down to carelessness in circumstances where a reasonable person in similar circumstances would have foreseen the consequences and taken necessary steps to prevent injury or damages. However, under very specific circumstances, a person could be held liable on the basis of negligence even though that person did not act careless at all. As a result, liability is imposed regardless of negligence (carelessness) on the part of that person. Such strict liability is imposed on anyone who keeps an animal that is known to be inherently dangerous to either humans or other animals. </w:t>
      </w:r>
    </w:p>
    <w:p w14:paraId="74989FBF" w14:textId="77777777" w:rsidR="00200CA9" w:rsidRPr="00CF26EB" w:rsidRDefault="00200CA9" w:rsidP="00200CA9">
      <w:pPr>
        <w:jc w:val="both"/>
        <w:rPr>
          <w:sz w:val="24"/>
          <w:lang w:eastAsia="en-CA"/>
        </w:rPr>
      </w:pPr>
    </w:p>
    <w:p w14:paraId="1E355D0C" w14:textId="77777777" w:rsidR="00200CA9" w:rsidRPr="00AE57A0" w:rsidRDefault="00200CA9" w:rsidP="00200CA9">
      <w:pPr>
        <w:pStyle w:val="ListParagraph"/>
        <w:numPr>
          <w:ilvl w:val="0"/>
          <w:numId w:val="2"/>
        </w:numPr>
        <w:spacing w:after="160" w:line="259" w:lineRule="auto"/>
        <w:contextualSpacing/>
        <w:jc w:val="both"/>
        <w:rPr>
          <w:sz w:val="24"/>
          <w:highlight w:val="yellow"/>
          <w:lang w:eastAsia="en-CA"/>
        </w:rPr>
      </w:pPr>
      <w:r w:rsidRPr="00AE57A0">
        <w:rPr>
          <w:b/>
          <w:sz w:val="24"/>
          <w:highlight w:val="yellow"/>
          <w:u w:val="single"/>
          <w:lang w:eastAsia="en-CA"/>
        </w:rPr>
        <w:t>FACTS</w:t>
      </w:r>
    </w:p>
    <w:p w14:paraId="003F562D" w14:textId="413F8CFD" w:rsidR="00200CA9" w:rsidRDefault="00200CA9" w:rsidP="00200CA9">
      <w:pPr>
        <w:jc w:val="both"/>
        <w:rPr>
          <w:sz w:val="24"/>
          <w:lang w:eastAsia="en-CA"/>
        </w:rPr>
      </w:pPr>
      <w:r w:rsidRPr="00CF26EB">
        <w:rPr>
          <w:sz w:val="24"/>
          <w:lang w:eastAsia="en-CA"/>
        </w:rPr>
        <w:t>David Balac (“Balac”), a student, and Jennifer Cowles (“Cowles”), an exotic dancer, visited the African Lion &amp; Safari (“ALS”) game farm in 1996. While slowly driving their vehicle through the tiger reserve section of the park they came across a number of Siberian tigers. The tigers attacked the vehicle. Balac was startled by the initial attack and accidentally hit a button that rolled down Cowles’ window. Two Siberian tigers leaned through the passenger window and attack Balac. The tigers were unable to pull Balac out of the car. One of the tigers then bit Cowles in the head and tried to pull her out of the vehicle. The tiger dropped Cowles either as a result of Balac moving the car forward, or as a result of an ALS truck arriving at the scene and shooing the tigers away. Both Balac and Cowles suffered severe physical and psychological injuries as the result of the attack.</w:t>
      </w:r>
    </w:p>
    <w:p w14:paraId="3E10A18C" w14:textId="77777777" w:rsidR="00AE57A0" w:rsidRPr="00CF26EB" w:rsidRDefault="00AE57A0" w:rsidP="00200CA9">
      <w:pPr>
        <w:jc w:val="both"/>
        <w:rPr>
          <w:sz w:val="24"/>
          <w:lang w:eastAsia="en-CA"/>
        </w:rPr>
      </w:pPr>
    </w:p>
    <w:p w14:paraId="18D9B466" w14:textId="77777777" w:rsidR="00200CA9" w:rsidRPr="00CF26EB" w:rsidRDefault="00200CA9" w:rsidP="00200CA9">
      <w:pPr>
        <w:jc w:val="both"/>
        <w:rPr>
          <w:sz w:val="24"/>
          <w:lang w:eastAsia="en-CA"/>
        </w:rPr>
      </w:pPr>
    </w:p>
    <w:p w14:paraId="72EA5B6F" w14:textId="77777777" w:rsidR="00200CA9" w:rsidRPr="00AE57A0" w:rsidRDefault="00200CA9" w:rsidP="00200CA9">
      <w:pPr>
        <w:pStyle w:val="ListParagraph"/>
        <w:numPr>
          <w:ilvl w:val="0"/>
          <w:numId w:val="2"/>
        </w:numPr>
        <w:spacing w:after="160" w:line="259" w:lineRule="auto"/>
        <w:contextualSpacing/>
        <w:jc w:val="both"/>
        <w:rPr>
          <w:b/>
          <w:sz w:val="24"/>
          <w:highlight w:val="yellow"/>
          <w:u w:val="single"/>
          <w:lang w:eastAsia="en-CA"/>
        </w:rPr>
      </w:pPr>
      <w:r w:rsidRPr="00AE57A0">
        <w:rPr>
          <w:b/>
          <w:sz w:val="24"/>
          <w:highlight w:val="yellow"/>
          <w:u w:val="single"/>
          <w:lang w:eastAsia="en-CA"/>
        </w:rPr>
        <w:lastRenderedPageBreak/>
        <w:t>ISSUE</w:t>
      </w:r>
    </w:p>
    <w:p w14:paraId="23C2AA3E" w14:textId="77777777" w:rsidR="00200CA9" w:rsidRPr="00CF26EB" w:rsidRDefault="00200CA9" w:rsidP="00200CA9">
      <w:pPr>
        <w:jc w:val="both"/>
        <w:rPr>
          <w:sz w:val="24"/>
          <w:lang w:eastAsia="en-CA"/>
        </w:rPr>
      </w:pPr>
      <w:r w:rsidRPr="00CF26EB">
        <w:rPr>
          <w:sz w:val="24"/>
          <w:lang w:eastAsia="en-CA"/>
        </w:rPr>
        <w:t xml:space="preserve">To determine whether the keeper of wild vicious animals could be held strictly liable for damage and injuries caused by wild animals regardless of proof of negligence? </w:t>
      </w:r>
    </w:p>
    <w:p w14:paraId="7E09CE62" w14:textId="77777777" w:rsidR="00200CA9" w:rsidRPr="00CF26EB" w:rsidRDefault="00200CA9" w:rsidP="00200CA9">
      <w:pPr>
        <w:jc w:val="both"/>
        <w:rPr>
          <w:sz w:val="24"/>
          <w:lang w:eastAsia="en-CA"/>
        </w:rPr>
      </w:pPr>
    </w:p>
    <w:p w14:paraId="593F78D7" w14:textId="77777777" w:rsidR="00200CA9" w:rsidRPr="00AE57A0" w:rsidRDefault="00200CA9" w:rsidP="00200CA9">
      <w:pPr>
        <w:pStyle w:val="ListParagraph"/>
        <w:numPr>
          <w:ilvl w:val="0"/>
          <w:numId w:val="2"/>
        </w:numPr>
        <w:spacing w:after="160" w:line="259" w:lineRule="auto"/>
        <w:contextualSpacing/>
        <w:jc w:val="both"/>
        <w:rPr>
          <w:sz w:val="24"/>
          <w:highlight w:val="yellow"/>
          <w:lang w:eastAsia="en-CA"/>
        </w:rPr>
      </w:pPr>
      <w:r w:rsidRPr="00AE57A0">
        <w:rPr>
          <w:b/>
          <w:sz w:val="24"/>
          <w:highlight w:val="yellow"/>
          <w:u w:val="single"/>
          <w:lang w:eastAsia="en-CA"/>
        </w:rPr>
        <w:t xml:space="preserve">DECISION: </w:t>
      </w:r>
    </w:p>
    <w:p w14:paraId="730BB807" w14:textId="77777777" w:rsidR="00200CA9" w:rsidRPr="00CF26EB" w:rsidRDefault="00200CA9" w:rsidP="00200CA9">
      <w:pPr>
        <w:jc w:val="both"/>
        <w:rPr>
          <w:sz w:val="24"/>
          <w:lang w:eastAsia="en-CA"/>
        </w:rPr>
      </w:pPr>
      <w:r w:rsidRPr="00CF26EB">
        <w:rPr>
          <w:sz w:val="24"/>
          <w:lang w:eastAsia="en-CA"/>
        </w:rPr>
        <w:t>ALS was held to be strictly liable for the injuries sustained by Balac and Cowles under the doctrine of strict liability, thus liability without proof of negligence. Judge MacFarland noted that the Siberian tigers were wild and dangerous animals, and that strict liability had to apply to ALS.</w:t>
      </w:r>
    </w:p>
    <w:p w14:paraId="239FE246" w14:textId="77777777" w:rsidR="00200CA9" w:rsidRPr="00CF26EB" w:rsidRDefault="00200CA9" w:rsidP="00200CA9">
      <w:pPr>
        <w:jc w:val="both"/>
        <w:rPr>
          <w:sz w:val="24"/>
          <w:lang w:eastAsia="en-CA"/>
        </w:rPr>
      </w:pPr>
    </w:p>
    <w:p w14:paraId="47B8697A" w14:textId="77777777" w:rsidR="00200CA9" w:rsidRPr="00CF26EB" w:rsidRDefault="00200CA9" w:rsidP="00200CA9">
      <w:pPr>
        <w:jc w:val="both"/>
        <w:rPr>
          <w:sz w:val="24"/>
          <w:lang w:eastAsia="en-CA"/>
        </w:rPr>
      </w:pPr>
      <w:r w:rsidRPr="00CF26EB">
        <w:rPr>
          <w:sz w:val="24"/>
          <w:lang w:eastAsia="en-CA"/>
        </w:rPr>
        <w:t xml:space="preserve">ALS relied on three defences, namely: contributory negligence, consent, and/or voluntary assumption of the risk. The court held that the injuries and damages suffered by Balac and Cowles had resulted from an unprovoked attack on their vehicle by the tigers. There had not been any conduct on their part that had constituted contributory negligence. With regard to the defences of consent and/or voluntary assumption of the risk, the court held that Balac and Cowles had done exactly what the owners of the ALS had contemplated them to do, namely driving through the park in their own vehicle with the windows up, occasionally stopping to take photos. The court further accepted testimony that Balac and Cowles could not recall seeing signs warning visitors to the park that entry was at own risk. Moreover, the court held that the defences put forward by ALS were inapplicable to the facts at hand. ALS was held liable for Balac and Cowles’ damages. </w:t>
      </w:r>
    </w:p>
    <w:p w14:paraId="08B34331" w14:textId="77777777" w:rsidR="00200CA9" w:rsidRPr="00CF26EB" w:rsidRDefault="00200CA9" w:rsidP="00200CA9">
      <w:pPr>
        <w:jc w:val="both"/>
        <w:rPr>
          <w:color w:val="FF0000"/>
          <w:sz w:val="24"/>
        </w:rPr>
      </w:pPr>
    </w:p>
    <w:p w14:paraId="6025686B" w14:textId="77777777" w:rsidR="00200CA9" w:rsidRPr="00CF26EB" w:rsidRDefault="00200CA9" w:rsidP="00200CA9">
      <w:pPr>
        <w:jc w:val="both"/>
        <w:rPr>
          <w:sz w:val="24"/>
        </w:rPr>
      </w:pPr>
      <w:r w:rsidRPr="00CF26EB">
        <w:rPr>
          <w:sz w:val="24"/>
        </w:rPr>
        <w:t xml:space="preserve">Note how under </w:t>
      </w:r>
      <w:r w:rsidRPr="00CF26EB">
        <w:rPr>
          <w:sz w:val="24"/>
          <w:u w:val="single"/>
        </w:rPr>
        <w:t>Decision</w:t>
      </w:r>
      <w:r w:rsidRPr="00CF26EB">
        <w:rPr>
          <w:sz w:val="24"/>
        </w:rPr>
        <w:t xml:space="preserve"> both sides of the issue are presented and as is an explanation of why the winning argument is successful. This helps to make the case study clear and understandable. You must explain what the counterargument is [see the second paragraph under </w:t>
      </w:r>
      <w:r w:rsidRPr="00CF26EB">
        <w:rPr>
          <w:sz w:val="24"/>
          <w:u w:val="single"/>
        </w:rPr>
        <w:t xml:space="preserve">Decision </w:t>
      </w:r>
      <w:r w:rsidRPr="00CF26EB">
        <w:rPr>
          <w:sz w:val="24"/>
        </w:rPr>
        <w:t xml:space="preserve">above], and if you cannot locate one, construct it yourself.    </w:t>
      </w:r>
    </w:p>
    <w:p w14:paraId="1623C4DD" w14:textId="77777777" w:rsidR="00200CA9" w:rsidRPr="00CF26EB" w:rsidRDefault="00200CA9" w:rsidP="00200CA9">
      <w:pPr>
        <w:jc w:val="both"/>
        <w:rPr>
          <w:sz w:val="24"/>
        </w:rPr>
      </w:pPr>
    </w:p>
    <w:p w14:paraId="75440CA7" w14:textId="77777777" w:rsidR="00200CA9" w:rsidRPr="00AE57A0" w:rsidRDefault="00200CA9" w:rsidP="00200CA9">
      <w:pPr>
        <w:numPr>
          <w:ilvl w:val="0"/>
          <w:numId w:val="2"/>
        </w:numPr>
        <w:jc w:val="both"/>
        <w:rPr>
          <w:b/>
          <w:sz w:val="24"/>
          <w:highlight w:val="yellow"/>
          <w:u w:val="single"/>
        </w:rPr>
      </w:pPr>
      <w:r w:rsidRPr="00AE57A0">
        <w:rPr>
          <w:b/>
          <w:sz w:val="24"/>
          <w:highlight w:val="yellow"/>
          <w:u w:val="single"/>
        </w:rPr>
        <w:t>REASONS FOR SELECTING COWLES CASE</w:t>
      </w:r>
    </w:p>
    <w:p w14:paraId="4EA64F9D" w14:textId="77777777" w:rsidR="00200CA9" w:rsidRPr="00CF26EB" w:rsidRDefault="00200CA9" w:rsidP="00200CA9">
      <w:pPr>
        <w:jc w:val="both"/>
        <w:rPr>
          <w:sz w:val="24"/>
        </w:rPr>
      </w:pPr>
    </w:p>
    <w:p w14:paraId="5D491812" w14:textId="77777777" w:rsidR="00200CA9" w:rsidRPr="00CF26EB" w:rsidRDefault="00200CA9" w:rsidP="00200CA9">
      <w:pPr>
        <w:jc w:val="both"/>
        <w:rPr>
          <w:sz w:val="24"/>
        </w:rPr>
      </w:pPr>
      <w:r w:rsidRPr="00CF26EB">
        <w:rPr>
          <w:sz w:val="24"/>
        </w:rPr>
        <w:t xml:space="preserve">I selected the Cowles case for three reasons. </w:t>
      </w:r>
      <w:r w:rsidR="007B0F99" w:rsidRPr="00CF26EB">
        <w:rPr>
          <w:sz w:val="24"/>
        </w:rPr>
        <w:t>First,</w:t>
      </w:r>
    </w:p>
    <w:p w14:paraId="582D42CE" w14:textId="77777777" w:rsidR="00200CA9" w:rsidRPr="00CF26EB" w:rsidRDefault="00200CA9" w:rsidP="00200CA9">
      <w:pPr>
        <w:jc w:val="both"/>
        <w:rPr>
          <w:sz w:val="24"/>
        </w:rPr>
      </w:pPr>
      <w:r w:rsidRPr="00CF26EB">
        <w:rPr>
          <w:sz w:val="24"/>
        </w:rPr>
        <w:t xml:space="preserve"> </w:t>
      </w:r>
    </w:p>
    <w:p w14:paraId="5B68B1A0" w14:textId="77777777" w:rsidR="00200CA9" w:rsidRPr="00CF26EB" w:rsidRDefault="00200CA9" w:rsidP="00200CA9">
      <w:pPr>
        <w:jc w:val="both"/>
        <w:rPr>
          <w:sz w:val="24"/>
        </w:rPr>
      </w:pPr>
    </w:p>
    <w:p w14:paraId="5A732A54" w14:textId="77777777" w:rsidR="00200CA9" w:rsidRPr="00AE57A0" w:rsidRDefault="00200CA9" w:rsidP="00200CA9">
      <w:pPr>
        <w:pStyle w:val="ListParagraph"/>
        <w:numPr>
          <w:ilvl w:val="0"/>
          <w:numId w:val="2"/>
        </w:numPr>
        <w:spacing w:after="160" w:line="259" w:lineRule="auto"/>
        <w:contextualSpacing/>
        <w:jc w:val="both"/>
        <w:rPr>
          <w:b/>
          <w:sz w:val="24"/>
          <w:highlight w:val="yellow"/>
          <w:u w:val="single"/>
        </w:rPr>
      </w:pPr>
      <w:r w:rsidRPr="00AE57A0">
        <w:rPr>
          <w:b/>
          <w:sz w:val="24"/>
          <w:highlight w:val="yellow"/>
          <w:u w:val="single"/>
        </w:rPr>
        <w:t>OWN OPINION</w:t>
      </w:r>
    </w:p>
    <w:p w14:paraId="0F2BC53D" w14:textId="77777777" w:rsidR="00200CA9" w:rsidRPr="00CF26EB" w:rsidRDefault="00200CA9" w:rsidP="00200CA9">
      <w:pPr>
        <w:jc w:val="both"/>
        <w:rPr>
          <w:sz w:val="24"/>
        </w:rPr>
      </w:pPr>
      <w:r w:rsidRPr="00CF26EB">
        <w:rPr>
          <w:b/>
          <w:sz w:val="24"/>
        </w:rPr>
        <w:t xml:space="preserve"> </w:t>
      </w:r>
      <w:r w:rsidRPr="00CF26EB">
        <w:rPr>
          <w:sz w:val="24"/>
        </w:rPr>
        <w:t>I agree with the ruling / I disagree with the ruling of the court for following reasons. First …..</w:t>
      </w:r>
    </w:p>
    <w:p w14:paraId="1D3A7E25" w14:textId="77777777" w:rsidR="003B676E" w:rsidRPr="00CF26EB" w:rsidRDefault="003B676E">
      <w:pPr>
        <w:rPr>
          <w:sz w:val="24"/>
        </w:rPr>
      </w:pPr>
    </w:p>
    <w:p w14:paraId="680601C5" w14:textId="77777777" w:rsidR="00657F76" w:rsidRPr="00CF26EB" w:rsidRDefault="00657F76">
      <w:pPr>
        <w:rPr>
          <w:sz w:val="24"/>
        </w:rPr>
      </w:pPr>
    </w:p>
    <w:p w14:paraId="497EC279" w14:textId="77777777" w:rsidR="00487BA6" w:rsidRPr="00CF26EB" w:rsidRDefault="00487BA6">
      <w:pPr>
        <w:rPr>
          <w:sz w:val="24"/>
        </w:rPr>
      </w:pPr>
      <w:r w:rsidRPr="00CF26EB">
        <w:rPr>
          <w:sz w:val="24"/>
        </w:rPr>
        <w:t xml:space="preserve">Please do not hesitate to email me at </w:t>
      </w:r>
      <w:hyperlink r:id="rId8" w:history="1">
        <w:r w:rsidRPr="00CF26EB">
          <w:rPr>
            <w:rStyle w:val="Hyperlink"/>
            <w:sz w:val="24"/>
          </w:rPr>
          <w:t>ivanjaarsveld@bcit.ca</w:t>
        </w:r>
      </w:hyperlink>
      <w:r w:rsidRPr="00CF26EB">
        <w:rPr>
          <w:sz w:val="24"/>
        </w:rPr>
        <w:t xml:space="preserve"> if you have any questions. </w:t>
      </w:r>
    </w:p>
    <w:p w14:paraId="1EF788FB" w14:textId="77777777" w:rsidR="00487BA6" w:rsidRPr="00CF26EB" w:rsidRDefault="00487BA6">
      <w:pPr>
        <w:rPr>
          <w:sz w:val="24"/>
        </w:rPr>
      </w:pPr>
    </w:p>
    <w:p w14:paraId="194EC3AD" w14:textId="77777777" w:rsidR="00657F76" w:rsidRPr="00CF26EB" w:rsidRDefault="00487BA6">
      <w:pPr>
        <w:rPr>
          <w:b/>
          <w:sz w:val="24"/>
        </w:rPr>
      </w:pPr>
      <w:r w:rsidRPr="00CF26EB">
        <w:rPr>
          <w:b/>
          <w:sz w:val="24"/>
        </w:rPr>
        <w:t>Good luck with your case study!</w:t>
      </w:r>
    </w:p>
    <w:p w14:paraId="7DB58A0D" w14:textId="77777777" w:rsidR="00487BA6" w:rsidRPr="00CF26EB" w:rsidRDefault="00487BA6">
      <w:pPr>
        <w:rPr>
          <w:b/>
          <w:sz w:val="24"/>
        </w:rPr>
      </w:pPr>
    </w:p>
    <w:p w14:paraId="387E1C7E" w14:textId="77777777" w:rsidR="00487BA6" w:rsidRPr="00CF26EB" w:rsidRDefault="00C71937">
      <w:pPr>
        <w:rPr>
          <w:sz w:val="24"/>
        </w:rPr>
      </w:pPr>
      <w:r>
        <w:rPr>
          <w:sz w:val="24"/>
        </w:rPr>
        <w:t>Kind r</w:t>
      </w:r>
      <w:r w:rsidR="00487BA6" w:rsidRPr="00CF26EB">
        <w:rPr>
          <w:sz w:val="24"/>
        </w:rPr>
        <w:t>egards,</w:t>
      </w:r>
    </w:p>
    <w:p w14:paraId="5917ECB5" w14:textId="77777777" w:rsidR="00487BA6" w:rsidRPr="00CF26EB" w:rsidRDefault="00487BA6">
      <w:pPr>
        <w:rPr>
          <w:sz w:val="24"/>
        </w:rPr>
      </w:pPr>
      <w:r w:rsidRPr="00CF26EB">
        <w:rPr>
          <w:sz w:val="24"/>
        </w:rPr>
        <w:t>Izelde van Jaarsveld</w:t>
      </w:r>
    </w:p>
    <w:p w14:paraId="05E0BAEB" w14:textId="77777777" w:rsidR="00487BA6" w:rsidRPr="00CF26EB" w:rsidRDefault="00487BA6">
      <w:pPr>
        <w:rPr>
          <w:sz w:val="24"/>
        </w:rPr>
      </w:pPr>
    </w:p>
    <w:sectPr w:rsidR="00487BA6" w:rsidRPr="00CF26EB" w:rsidSect="00CF26E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42077"/>
    <w:multiLevelType w:val="hybridMultilevel"/>
    <w:tmpl w:val="8B5CBEDA"/>
    <w:lvl w:ilvl="0" w:tplc="4AEC949E">
      <w:start w:val="1"/>
      <w:numFmt w:val="upperLetter"/>
      <w:lvlText w:val="%1."/>
      <w:lvlJc w:val="left"/>
      <w:pPr>
        <w:ind w:left="1080" w:hanging="360"/>
      </w:pPr>
      <w:rPr>
        <w:rFonts w:hint="default"/>
        <w:color w:val="auto"/>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5EAD66F5"/>
    <w:multiLevelType w:val="hybridMultilevel"/>
    <w:tmpl w:val="828A814C"/>
    <w:lvl w:ilvl="0" w:tplc="ABAA0C50">
      <w:start w:val="1"/>
      <w:numFmt w:val="upperLetter"/>
      <w:lvlText w:val="%1."/>
      <w:lvlJc w:val="left"/>
      <w:pPr>
        <w:ind w:left="360" w:hanging="360"/>
      </w:pPr>
      <w:rPr>
        <w:rFonts w:hint="default"/>
        <w:b/>
        <w:u w:val="no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CA9"/>
    <w:rsid w:val="000D0E5F"/>
    <w:rsid w:val="00200CA9"/>
    <w:rsid w:val="003B676E"/>
    <w:rsid w:val="003C1163"/>
    <w:rsid w:val="00487BA6"/>
    <w:rsid w:val="004F30E4"/>
    <w:rsid w:val="00657F76"/>
    <w:rsid w:val="00685EBE"/>
    <w:rsid w:val="007B0F99"/>
    <w:rsid w:val="00AE57A0"/>
    <w:rsid w:val="00C71937"/>
    <w:rsid w:val="00C84988"/>
    <w:rsid w:val="00CA1C88"/>
    <w:rsid w:val="00CF26EB"/>
    <w:rsid w:val="00E52756"/>
    <w:rsid w:val="00E927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3757A"/>
  <w15:chartTrackingRefBased/>
  <w15:docId w15:val="{289C5E69-9AC2-4CBB-827B-166900514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CA9"/>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CA1C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F26E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200CA9"/>
    <w:rPr>
      <w:color w:val="0000FF"/>
      <w:u w:val="single"/>
    </w:rPr>
  </w:style>
  <w:style w:type="paragraph" w:styleId="ListParagraph">
    <w:name w:val="List Paragraph"/>
    <w:basedOn w:val="Normal"/>
    <w:uiPriority w:val="34"/>
    <w:qFormat/>
    <w:rsid w:val="00200CA9"/>
    <w:pPr>
      <w:ind w:left="720"/>
    </w:pPr>
  </w:style>
  <w:style w:type="character" w:customStyle="1" w:styleId="Heading1Char">
    <w:name w:val="Heading 1 Char"/>
    <w:basedOn w:val="DefaultParagraphFont"/>
    <w:link w:val="Heading1"/>
    <w:uiPriority w:val="9"/>
    <w:rsid w:val="00CA1C88"/>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57F76"/>
    <w:pPr>
      <w:spacing w:before="100" w:beforeAutospacing="1" w:after="100" w:afterAutospacing="1"/>
    </w:pPr>
    <w:rPr>
      <w:sz w:val="24"/>
      <w:lang w:eastAsia="en-CA"/>
    </w:rPr>
  </w:style>
  <w:style w:type="character" w:styleId="Strong">
    <w:name w:val="Strong"/>
    <w:basedOn w:val="DefaultParagraphFont"/>
    <w:uiPriority w:val="22"/>
    <w:qFormat/>
    <w:rsid w:val="00657F76"/>
    <w:rPr>
      <w:b/>
      <w:bCs/>
    </w:rPr>
  </w:style>
  <w:style w:type="character" w:customStyle="1" w:styleId="Heading2Char">
    <w:name w:val="Heading 2 Char"/>
    <w:basedOn w:val="DefaultParagraphFont"/>
    <w:link w:val="Heading2"/>
    <w:uiPriority w:val="9"/>
    <w:rsid w:val="00CF26E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665725">
      <w:bodyDiv w:val="1"/>
      <w:marLeft w:val="0"/>
      <w:marRight w:val="0"/>
      <w:marTop w:val="0"/>
      <w:marBottom w:val="0"/>
      <w:divBdr>
        <w:top w:val="none" w:sz="0" w:space="0" w:color="auto"/>
        <w:left w:val="none" w:sz="0" w:space="0" w:color="auto"/>
        <w:bottom w:val="none" w:sz="0" w:space="0" w:color="auto"/>
        <w:right w:val="none" w:sz="0" w:space="0" w:color="auto"/>
      </w:divBdr>
    </w:div>
    <w:div w:id="89131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jaarsveld@bcit.ca" TargetMode="External"/><Relationship Id="rId3" Type="http://schemas.openxmlformats.org/officeDocument/2006/relationships/settings" Target="settings.xml"/><Relationship Id="rId7" Type="http://schemas.openxmlformats.org/officeDocument/2006/relationships/hyperlink" Target="http://www.canlii.org/en/on/onsc/doc/2005/2005canlii2038/2005canlii203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nlii.org/" TargetMode="External"/><Relationship Id="rId5" Type="http://schemas.openxmlformats.org/officeDocument/2006/relationships/hyperlink" Target="http://www.canlii.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1247</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BCIT</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Izelde Van Jaarsveld</dc:creator>
  <cp:keywords/>
  <dc:description/>
  <cp:lastModifiedBy>Warren Araman</cp:lastModifiedBy>
  <cp:revision>12</cp:revision>
  <dcterms:created xsi:type="dcterms:W3CDTF">2020-03-13T23:51:00Z</dcterms:created>
  <dcterms:modified xsi:type="dcterms:W3CDTF">2021-03-10T04:28:00Z</dcterms:modified>
</cp:coreProperties>
</file>